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A67" w:rsidRDefault="00184A67" w:rsidP="00184A6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Arial" w:hAnsi="Arial" w:cs="Arial"/>
          <w:b/>
          <w:sz w:val="28"/>
          <w:szCs w:val="28"/>
        </w:rPr>
      </w:pPr>
      <w:proofErr w:type="spellStart"/>
      <w:r w:rsidRPr="00184A67">
        <w:rPr>
          <w:rFonts w:ascii="Arial" w:hAnsi="Arial" w:cs="Arial"/>
          <w:b/>
          <w:sz w:val="28"/>
          <w:szCs w:val="28"/>
        </w:rPr>
        <w:t>Patologia</w:t>
      </w:r>
      <w:proofErr w:type="spellEnd"/>
      <w:r w:rsidRPr="00184A67">
        <w:rPr>
          <w:rFonts w:ascii="Arial" w:hAnsi="Arial" w:cs="Arial"/>
          <w:b/>
          <w:sz w:val="28"/>
          <w:szCs w:val="28"/>
        </w:rPr>
        <w:t xml:space="preserve"> </w:t>
      </w:r>
      <w:proofErr w:type="spellStart"/>
      <w:r w:rsidRPr="00184A67">
        <w:rPr>
          <w:rFonts w:ascii="Arial" w:hAnsi="Arial" w:cs="Arial"/>
          <w:b/>
          <w:sz w:val="28"/>
          <w:szCs w:val="28"/>
        </w:rPr>
        <w:t>uroginecologica</w:t>
      </w:r>
      <w:proofErr w:type="spellEnd"/>
      <w:r w:rsidRPr="00184A67">
        <w:rPr>
          <w:rFonts w:ascii="Arial" w:hAnsi="Arial" w:cs="Arial"/>
          <w:b/>
          <w:sz w:val="28"/>
          <w:szCs w:val="28"/>
        </w:rPr>
        <w:t xml:space="preserve"> </w:t>
      </w:r>
      <w:proofErr w:type="spellStart"/>
      <w:r w:rsidRPr="00184A67">
        <w:rPr>
          <w:rFonts w:ascii="Arial" w:hAnsi="Arial" w:cs="Arial"/>
          <w:b/>
          <w:sz w:val="28"/>
          <w:szCs w:val="28"/>
        </w:rPr>
        <w:t>asociata</w:t>
      </w:r>
      <w:proofErr w:type="spellEnd"/>
      <w:r w:rsidRPr="00184A67">
        <w:rPr>
          <w:rFonts w:ascii="Arial" w:hAnsi="Arial" w:cs="Arial"/>
          <w:b/>
          <w:sz w:val="28"/>
          <w:szCs w:val="28"/>
        </w:rPr>
        <w:t xml:space="preserve"> </w:t>
      </w:r>
      <w:proofErr w:type="spellStart"/>
      <w:r w:rsidRPr="00184A67">
        <w:rPr>
          <w:rFonts w:ascii="Arial" w:hAnsi="Arial" w:cs="Arial"/>
          <w:b/>
          <w:sz w:val="28"/>
          <w:szCs w:val="28"/>
        </w:rPr>
        <w:t>sarcinii</w:t>
      </w:r>
      <w:proofErr w:type="spellEnd"/>
    </w:p>
    <w:p w:rsidR="00184A67" w:rsidRPr="00184A67" w:rsidRDefault="00184A67" w:rsidP="00184A6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Arial" w:hAnsi="Arial" w:cs="Arial"/>
          <w:b/>
          <w:sz w:val="28"/>
          <w:szCs w:val="28"/>
        </w:rPr>
      </w:pPr>
    </w:p>
    <w:p w:rsidR="0015512A" w:rsidRPr="00184A67" w:rsidRDefault="00184A67" w:rsidP="00184A67">
      <w:pPr>
        <w:jc w:val="center"/>
        <w:rPr>
          <w:rFonts w:ascii="Arial" w:hAnsi="Arial" w:cs="Arial"/>
          <w:b/>
          <w:sz w:val="20"/>
          <w:szCs w:val="20"/>
          <w:vertAlign w:val="superscript"/>
        </w:rPr>
      </w:pPr>
      <w:r w:rsidRPr="00184A67">
        <w:rPr>
          <w:rFonts w:ascii="Arial" w:hAnsi="Arial" w:cs="Arial"/>
          <w:b/>
          <w:sz w:val="20"/>
          <w:szCs w:val="20"/>
        </w:rPr>
        <w:t>Grigoras D</w:t>
      </w:r>
      <w:r w:rsidRPr="00184A67">
        <w:rPr>
          <w:rFonts w:ascii="Arial" w:hAnsi="Arial" w:cs="Arial"/>
          <w:b/>
          <w:sz w:val="20"/>
          <w:szCs w:val="20"/>
          <w:vertAlign w:val="superscript"/>
        </w:rPr>
        <w:t>1,2</w:t>
      </w:r>
      <w:r w:rsidRPr="00184A67">
        <w:rPr>
          <w:rFonts w:ascii="Arial" w:hAnsi="Arial" w:cs="Arial"/>
          <w:b/>
          <w:sz w:val="20"/>
          <w:szCs w:val="20"/>
        </w:rPr>
        <w:t>, Secosan C</w:t>
      </w:r>
      <w:r w:rsidRPr="00184A67">
        <w:rPr>
          <w:rFonts w:ascii="Arial" w:hAnsi="Arial" w:cs="Arial"/>
          <w:b/>
          <w:sz w:val="20"/>
          <w:szCs w:val="20"/>
          <w:vertAlign w:val="superscript"/>
        </w:rPr>
        <w:t>2</w:t>
      </w:r>
      <w:r w:rsidRPr="00184A67">
        <w:rPr>
          <w:rFonts w:ascii="Arial" w:hAnsi="Arial" w:cs="Arial"/>
          <w:b/>
          <w:sz w:val="20"/>
          <w:szCs w:val="20"/>
        </w:rPr>
        <w:t>, Balint O</w:t>
      </w:r>
      <w:r w:rsidRPr="00184A67">
        <w:rPr>
          <w:rFonts w:ascii="Arial" w:hAnsi="Arial" w:cs="Arial"/>
          <w:b/>
          <w:sz w:val="20"/>
          <w:szCs w:val="20"/>
          <w:vertAlign w:val="superscript"/>
        </w:rPr>
        <w:t>2</w:t>
      </w:r>
      <w:r w:rsidRPr="00184A67">
        <w:rPr>
          <w:rFonts w:ascii="Arial" w:hAnsi="Arial" w:cs="Arial"/>
          <w:b/>
          <w:sz w:val="20"/>
          <w:szCs w:val="20"/>
        </w:rPr>
        <w:t>, Balan L</w:t>
      </w:r>
      <w:r w:rsidRPr="00184A67">
        <w:rPr>
          <w:rFonts w:ascii="Arial" w:hAnsi="Arial" w:cs="Arial"/>
          <w:b/>
          <w:sz w:val="20"/>
          <w:szCs w:val="20"/>
          <w:vertAlign w:val="superscript"/>
        </w:rPr>
        <w:t>2</w:t>
      </w:r>
      <w:r w:rsidRPr="00184A67">
        <w:rPr>
          <w:rFonts w:ascii="Arial" w:hAnsi="Arial" w:cs="Arial"/>
          <w:b/>
          <w:sz w:val="20"/>
          <w:szCs w:val="20"/>
        </w:rPr>
        <w:t xml:space="preserve">, </w:t>
      </w:r>
      <w:r w:rsidR="00AD365A">
        <w:rPr>
          <w:rFonts w:ascii="Arial" w:hAnsi="Arial" w:cs="Arial"/>
          <w:b/>
          <w:sz w:val="20"/>
          <w:szCs w:val="20"/>
        </w:rPr>
        <w:t>Mazilu O</w:t>
      </w:r>
      <w:r w:rsidR="00AD365A" w:rsidRPr="00AD365A">
        <w:rPr>
          <w:rFonts w:ascii="Arial" w:hAnsi="Arial" w:cs="Arial"/>
          <w:b/>
          <w:sz w:val="20"/>
          <w:szCs w:val="20"/>
          <w:vertAlign w:val="superscript"/>
        </w:rPr>
        <w:t>3,4</w:t>
      </w:r>
      <w:r w:rsidR="00AD365A">
        <w:rPr>
          <w:rFonts w:ascii="Arial" w:hAnsi="Arial" w:cs="Arial"/>
          <w:b/>
          <w:sz w:val="20"/>
          <w:szCs w:val="20"/>
        </w:rPr>
        <w:t xml:space="preserve">, </w:t>
      </w:r>
      <w:r w:rsidRPr="00184A67">
        <w:rPr>
          <w:rFonts w:ascii="Arial" w:hAnsi="Arial" w:cs="Arial"/>
          <w:b/>
          <w:sz w:val="20"/>
          <w:szCs w:val="20"/>
        </w:rPr>
        <w:t>Pirtea M</w:t>
      </w:r>
      <w:r w:rsidRPr="00184A67">
        <w:rPr>
          <w:rFonts w:ascii="Arial" w:hAnsi="Arial" w:cs="Arial"/>
          <w:b/>
          <w:sz w:val="20"/>
          <w:szCs w:val="20"/>
          <w:vertAlign w:val="superscript"/>
        </w:rPr>
        <w:t>2</w:t>
      </w:r>
      <w:r w:rsidRPr="00184A67">
        <w:rPr>
          <w:rFonts w:ascii="Arial" w:hAnsi="Arial" w:cs="Arial"/>
          <w:b/>
          <w:sz w:val="20"/>
          <w:szCs w:val="20"/>
        </w:rPr>
        <w:t>, Pirtea L</w:t>
      </w:r>
      <w:r w:rsidRPr="00184A67">
        <w:rPr>
          <w:rFonts w:ascii="Arial" w:hAnsi="Arial" w:cs="Arial"/>
          <w:b/>
          <w:sz w:val="20"/>
          <w:szCs w:val="20"/>
          <w:vertAlign w:val="superscript"/>
        </w:rPr>
        <w:t>1,2</w:t>
      </w:r>
    </w:p>
    <w:p w:rsidR="009B7613" w:rsidRDefault="00184A67" w:rsidP="009B7613">
      <w:pPr>
        <w:pStyle w:val="ListParagraph"/>
        <w:numPr>
          <w:ilvl w:val="0"/>
          <w:numId w:val="1"/>
        </w:numPr>
        <w:rPr>
          <w:rFonts w:ascii="Arial" w:hAnsi="Arial" w:cs="Arial"/>
          <w:sz w:val="20"/>
          <w:szCs w:val="20"/>
        </w:rPr>
      </w:pPr>
      <w:r w:rsidRPr="009B7613">
        <w:rPr>
          <w:rFonts w:ascii="Arial" w:hAnsi="Arial" w:cs="Arial"/>
          <w:sz w:val="20"/>
          <w:szCs w:val="20"/>
        </w:rPr>
        <w:t>Universitatea de Medicină și Far</w:t>
      </w:r>
      <w:r w:rsidR="009B7613">
        <w:rPr>
          <w:rFonts w:ascii="Arial" w:hAnsi="Arial" w:cs="Arial"/>
          <w:sz w:val="20"/>
          <w:szCs w:val="20"/>
        </w:rPr>
        <w:t>macie „Victor Babeș” Timisoara,</w:t>
      </w:r>
      <w:r w:rsidR="009B7613" w:rsidRPr="00EC6F73">
        <w:rPr>
          <w:rFonts w:ascii="Arial" w:hAnsi="Arial" w:cs="Arial"/>
          <w:sz w:val="20"/>
          <w:szCs w:val="20"/>
        </w:rPr>
        <w:t xml:space="preserve"> Disciplina de Obstetrică-Ginecologie I </w:t>
      </w:r>
    </w:p>
    <w:p w:rsidR="00184A67" w:rsidRDefault="00184A67" w:rsidP="00184A67">
      <w:pPr>
        <w:pStyle w:val="ListParagraph"/>
        <w:numPr>
          <w:ilvl w:val="0"/>
          <w:numId w:val="1"/>
        </w:numPr>
        <w:rPr>
          <w:rFonts w:ascii="Arial" w:hAnsi="Arial" w:cs="Arial"/>
          <w:sz w:val="20"/>
          <w:szCs w:val="20"/>
        </w:rPr>
      </w:pPr>
      <w:r w:rsidRPr="009B7613">
        <w:rPr>
          <w:rFonts w:ascii="Arial" w:hAnsi="Arial" w:cs="Arial"/>
          <w:sz w:val="20"/>
          <w:szCs w:val="20"/>
        </w:rPr>
        <w:t>Spitalul Clinic Municipal de Urgența Timișoara, Secția Obstetrică-Ginecologie II</w:t>
      </w:r>
    </w:p>
    <w:p w:rsidR="00AD365A" w:rsidRPr="00EC6F73" w:rsidRDefault="00AD365A" w:rsidP="00AD365A">
      <w:pPr>
        <w:pStyle w:val="ListParagraph"/>
        <w:numPr>
          <w:ilvl w:val="0"/>
          <w:numId w:val="1"/>
        </w:numPr>
        <w:rPr>
          <w:rFonts w:ascii="Arial" w:hAnsi="Arial" w:cs="Arial"/>
          <w:sz w:val="20"/>
          <w:szCs w:val="20"/>
        </w:rPr>
      </w:pPr>
      <w:r w:rsidRPr="00EC6F73">
        <w:rPr>
          <w:rFonts w:ascii="Arial" w:hAnsi="Arial" w:cs="Arial"/>
          <w:sz w:val="20"/>
          <w:szCs w:val="20"/>
        </w:rPr>
        <w:t>Universitatea de Medicină și Farmacie „Victor Babeș” Timisoara, Disciplina de Semiologie Chirurgicală II şi Oncologie Medicală şi Chirurgicală</w:t>
      </w:r>
    </w:p>
    <w:p w:rsidR="00AD365A" w:rsidRPr="00AD365A" w:rsidRDefault="00AD365A" w:rsidP="00AD365A">
      <w:pPr>
        <w:pStyle w:val="ListParagraph"/>
        <w:numPr>
          <w:ilvl w:val="0"/>
          <w:numId w:val="1"/>
        </w:numPr>
        <w:rPr>
          <w:rFonts w:ascii="Arial" w:hAnsi="Arial" w:cs="Arial"/>
          <w:sz w:val="20"/>
          <w:szCs w:val="20"/>
        </w:rPr>
      </w:pPr>
      <w:r>
        <w:rPr>
          <w:rFonts w:ascii="Arial" w:hAnsi="Arial" w:cs="Arial"/>
          <w:sz w:val="20"/>
          <w:szCs w:val="20"/>
        </w:rPr>
        <w:t xml:space="preserve">Spitalul Clinic Municipal de Urgența Timișoara, Secția </w:t>
      </w:r>
      <w:r w:rsidRPr="00EC6F73">
        <w:rPr>
          <w:rFonts w:ascii="Arial" w:hAnsi="Arial" w:cs="Arial"/>
          <w:sz w:val="20"/>
          <w:szCs w:val="20"/>
        </w:rPr>
        <w:t>de Chirurgie Generală II - Oncologică</w:t>
      </w:r>
    </w:p>
    <w:p w:rsidR="0094603F" w:rsidRPr="0094603F" w:rsidRDefault="0094603F" w:rsidP="0094603F">
      <w:pPr>
        <w:rPr>
          <w:rFonts w:ascii="Arial" w:hAnsi="Arial" w:cs="Arial"/>
          <w:sz w:val="20"/>
          <w:szCs w:val="20"/>
        </w:rPr>
      </w:pPr>
    </w:p>
    <w:p w:rsidR="00184A67" w:rsidRDefault="0094603F" w:rsidP="00184A67">
      <w:pPr>
        <w:rPr>
          <w:rFonts w:ascii="Arial" w:hAnsi="Arial" w:cs="Arial"/>
          <w:sz w:val="20"/>
          <w:szCs w:val="20"/>
        </w:rPr>
      </w:pPr>
      <w:r>
        <w:rPr>
          <w:rFonts w:ascii="Arial" w:hAnsi="Arial" w:cs="Arial"/>
          <w:sz w:val="20"/>
          <w:szCs w:val="20"/>
        </w:rPr>
        <w:t>Introducere</w:t>
      </w:r>
    </w:p>
    <w:p w:rsidR="0094603F" w:rsidRDefault="0094603F" w:rsidP="00184A67">
      <w:pPr>
        <w:rPr>
          <w:rFonts w:ascii="Arial" w:hAnsi="Arial" w:cs="Arial"/>
          <w:sz w:val="20"/>
          <w:szCs w:val="20"/>
        </w:rPr>
      </w:pPr>
      <w:r>
        <w:rPr>
          <w:rFonts w:ascii="Arial" w:hAnsi="Arial" w:cs="Arial"/>
          <w:sz w:val="20"/>
          <w:szCs w:val="20"/>
        </w:rPr>
        <w:t xml:space="preserve">Asocierea dintre prolapsul genital și starea de graviditate este o situație rară. Prezența unui prolaps de gradul III pune problema abordării terapeutice. </w:t>
      </w:r>
    </w:p>
    <w:p w:rsidR="00205581" w:rsidRDefault="00205581" w:rsidP="00184A67">
      <w:pPr>
        <w:rPr>
          <w:rFonts w:ascii="Arial" w:hAnsi="Arial" w:cs="Arial"/>
          <w:sz w:val="20"/>
          <w:szCs w:val="20"/>
        </w:rPr>
      </w:pPr>
      <w:r>
        <w:rPr>
          <w:rFonts w:ascii="Arial" w:hAnsi="Arial" w:cs="Arial"/>
          <w:sz w:val="20"/>
          <w:szCs w:val="20"/>
        </w:rPr>
        <w:t>Materiale și metodă</w:t>
      </w:r>
    </w:p>
    <w:p w:rsidR="00205581" w:rsidRDefault="00205581" w:rsidP="00184A67">
      <w:pPr>
        <w:rPr>
          <w:rFonts w:ascii="Arial" w:hAnsi="Arial" w:cs="Arial"/>
          <w:sz w:val="20"/>
          <w:szCs w:val="20"/>
        </w:rPr>
      </w:pPr>
      <w:r>
        <w:rPr>
          <w:rFonts w:ascii="Arial" w:hAnsi="Arial" w:cs="Arial"/>
          <w:sz w:val="20"/>
          <w:szCs w:val="20"/>
        </w:rPr>
        <w:t>Lucrarea este o prezentare de caz a unei gravide de 12 săptămâni, cunoscută cu prolaps genital de gradul II, ce se prezintă la consult cu fenomene durerose, senzație de presiune în pelvis și col uterin exteriorizat în totalitate, la care inițial se tentează aplicarea unui pesar și repaus prelungit la pat. Pentru ca la tentativa de ridicare în ortostatism, pesarul este eliminat și pentru că pacienta dorea păstrarea sarcinii se decide și se practică histerosactropexie laparoscopică.</w:t>
      </w:r>
    </w:p>
    <w:p w:rsidR="00205581" w:rsidRDefault="00205581" w:rsidP="00184A67">
      <w:pPr>
        <w:rPr>
          <w:rFonts w:ascii="Arial" w:hAnsi="Arial" w:cs="Arial"/>
          <w:sz w:val="20"/>
          <w:szCs w:val="20"/>
        </w:rPr>
      </w:pPr>
      <w:r>
        <w:rPr>
          <w:rFonts w:ascii="Arial" w:hAnsi="Arial" w:cs="Arial"/>
          <w:sz w:val="20"/>
          <w:szCs w:val="20"/>
        </w:rPr>
        <w:t>Rezultate</w:t>
      </w:r>
      <w:r w:rsidR="00861F4A">
        <w:rPr>
          <w:rFonts w:ascii="Arial" w:hAnsi="Arial" w:cs="Arial"/>
          <w:sz w:val="20"/>
          <w:szCs w:val="20"/>
        </w:rPr>
        <w:t xml:space="preserve"> și concluzii</w:t>
      </w:r>
      <w:bookmarkStart w:id="0" w:name="_GoBack"/>
      <w:bookmarkEnd w:id="0"/>
    </w:p>
    <w:p w:rsidR="00205581" w:rsidRDefault="00205581" w:rsidP="00184A67">
      <w:pPr>
        <w:rPr>
          <w:rFonts w:ascii="Arial" w:hAnsi="Arial" w:cs="Arial"/>
          <w:sz w:val="20"/>
          <w:szCs w:val="20"/>
        </w:rPr>
      </w:pPr>
      <w:r>
        <w:rPr>
          <w:rFonts w:ascii="Arial" w:hAnsi="Arial" w:cs="Arial"/>
          <w:sz w:val="20"/>
          <w:szCs w:val="20"/>
        </w:rPr>
        <w:t>Sarcină este în prezent în evoluție, 34 săptămâni. Evoluție obstetricală și locala fără complicații. Prezentăm acest caz având în vedere raritatea soluției terapeutice și a raportărilor cazurilor similare în literatură. Tehnica de rezolvare a prolapsului pe parcursul sarcinii este o tehnică fezabilă înlăturând inconvenientele clinice asociate sarcinii.</w:t>
      </w:r>
    </w:p>
    <w:p w:rsidR="0094603F" w:rsidRPr="00184A67" w:rsidRDefault="0094603F" w:rsidP="00184A67">
      <w:pPr>
        <w:rPr>
          <w:rFonts w:ascii="Arial" w:hAnsi="Arial" w:cs="Arial"/>
          <w:sz w:val="20"/>
          <w:szCs w:val="20"/>
        </w:rPr>
      </w:pPr>
    </w:p>
    <w:sectPr w:rsidR="0094603F" w:rsidRPr="00184A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F5C52"/>
    <w:multiLevelType w:val="hybridMultilevel"/>
    <w:tmpl w:val="C302C7E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A67"/>
    <w:rsid w:val="00184A67"/>
    <w:rsid w:val="00205581"/>
    <w:rsid w:val="00520757"/>
    <w:rsid w:val="00861F4A"/>
    <w:rsid w:val="0094603F"/>
    <w:rsid w:val="009B7613"/>
    <w:rsid w:val="00AD365A"/>
    <w:rsid w:val="00E826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184A67"/>
    <w:pPr>
      <w:spacing w:after="0" w:line="240" w:lineRule="auto"/>
    </w:pPr>
    <w:rPr>
      <w:rFonts w:ascii="Helvetica" w:eastAsia="ヒラギノ角ゴ Pro W3" w:hAnsi="Helvetica" w:cs="Times New Roman"/>
      <w:color w:val="000000"/>
      <w:sz w:val="24"/>
      <w:szCs w:val="20"/>
      <w:lang w:val="en-US" w:eastAsia="ro-RO"/>
    </w:rPr>
  </w:style>
  <w:style w:type="paragraph" w:styleId="ListParagraph">
    <w:name w:val="List Paragraph"/>
    <w:basedOn w:val="Normal"/>
    <w:uiPriority w:val="34"/>
    <w:qFormat/>
    <w:rsid w:val="00184A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184A67"/>
    <w:pPr>
      <w:spacing w:after="0" w:line="240" w:lineRule="auto"/>
    </w:pPr>
    <w:rPr>
      <w:rFonts w:ascii="Helvetica" w:eastAsia="ヒラギノ角ゴ Pro W3" w:hAnsi="Helvetica" w:cs="Times New Roman"/>
      <w:color w:val="000000"/>
      <w:sz w:val="24"/>
      <w:szCs w:val="20"/>
      <w:lang w:val="en-US" w:eastAsia="ro-RO"/>
    </w:rPr>
  </w:style>
  <w:style w:type="paragraph" w:styleId="ListParagraph">
    <w:name w:val="List Paragraph"/>
    <w:basedOn w:val="Normal"/>
    <w:uiPriority w:val="34"/>
    <w:qFormat/>
    <w:rsid w:val="00184A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65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235</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oana</dc:creator>
  <cp:lastModifiedBy>oana</cp:lastModifiedBy>
  <cp:revision>5</cp:revision>
  <dcterms:created xsi:type="dcterms:W3CDTF">2016-10-05T13:51:00Z</dcterms:created>
  <dcterms:modified xsi:type="dcterms:W3CDTF">2016-10-06T15:36:00Z</dcterms:modified>
</cp:coreProperties>
</file>